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45" w:rsidRPr="003D4EC8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3D4EC8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3D4E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3D4EC8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3D4EC8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3D4EC8" w:rsidRDefault="001D2A7D" w:rsidP="00C8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72C45" w:rsidRPr="003D4EC8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4</w:t>
      </w:r>
      <w:r w:rsidR="00274D51"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EB16D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74D51"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A2512B" w:rsidRPr="003D4EC8" w:rsidRDefault="00C72C45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DA2EC4" w:rsidRPr="003D4EC8">
        <w:rPr>
          <w:rFonts w:ascii="Times New Roman" w:hAnsi="Times New Roman" w:cs="Times New Roman"/>
          <w:sz w:val="24"/>
          <w:szCs w:val="24"/>
        </w:rPr>
        <w:t>ОТНОСНО: О</w:t>
      </w:r>
      <w:r w:rsidR="00A2512B" w:rsidRPr="003D4EC8">
        <w:rPr>
          <w:rFonts w:ascii="Times New Roman" w:hAnsi="Times New Roman" w:cs="Times New Roman"/>
          <w:sz w:val="24"/>
          <w:szCs w:val="24"/>
        </w:rPr>
        <w:t xml:space="preserve">бучение на секционните избирателни комисии на територията на община Стрелча в изборите за общински </w:t>
      </w:r>
      <w:proofErr w:type="spellStart"/>
      <w:r w:rsidR="00A2512B" w:rsidRPr="003D4EC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2512B" w:rsidRPr="003D4EC8">
        <w:rPr>
          <w:rFonts w:ascii="Times New Roman" w:hAnsi="Times New Roman" w:cs="Times New Roman"/>
          <w:sz w:val="24"/>
          <w:szCs w:val="24"/>
        </w:rPr>
        <w:t xml:space="preserve"> и кметове на 27 октомври 2019 г.</w:t>
      </w:r>
    </w:p>
    <w:p w:rsidR="00D81337" w:rsidRPr="003D4EC8" w:rsidRDefault="00D81337" w:rsidP="00A2512B">
      <w:pPr>
        <w:rPr>
          <w:rFonts w:ascii="Times New Roman" w:hAnsi="Times New Roman" w:cs="Times New Roman"/>
          <w:sz w:val="24"/>
          <w:szCs w:val="24"/>
        </w:rPr>
      </w:pP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 xml:space="preserve">Съгласно правната норма на чл. 87, ал.1,т.4 от Изборния кодекс Общинските избирателни комисии провеждат обучение на членовете на СИК </w:t>
      </w:r>
      <w:r w:rsidR="001D2A7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 xml:space="preserve">С </w:t>
      </w:r>
      <w:r w:rsidR="00DA2EC4" w:rsidRPr="003D4E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1281-МИ/03.10.2019 г.  </w:t>
      </w:r>
      <w:r w:rsidRPr="003D4EC8">
        <w:rPr>
          <w:rFonts w:ascii="Times New Roman" w:hAnsi="Times New Roman" w:cs="Times New Roman"/>
          <w:sz w:val="24"/>
          <w:szCs w:val="24"/>
        </w:rPr>
        <w:t xml:space="preserve">на Централна избирателна комисия са утвърдени  Методически правила за дейността на Обучителното звено към ЦИК при произвеждане на изборите за общински </w:t>
      </w:r>
      <w:proofErr w:type="spellStart"/>
      <w:r w:rsidRPr="003D4EC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D4EC8"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="00DA2EC4" w:rsidRPr="003D4EC8">
        <w:rPr>
          <w:rFonts w:ascii="Times New Roman" w:hAnsi="Times New Roman" w:cs="Times New Roman"/>
          <w:sz w:val="24"/>
          <w:szCs w:val="24"/>
        </w:rPr>
        <w:t>на 27 октомври 2019</w:t>
      </w:r>
      <w:r w:rsidRPr="003D4EC8">
        <w:rPr>
          <w:rFonts w:ascii="Times New Roman" w:hAnsi="Times New Roman" w:cs="Times New Roman"/>
          <w:sz w:val="24"/>
          <w:szCs w:val="24"/>
        </w:rPr>
        <w:t xml:space="preserve"> г., т.2  се определя, че Общинската избирателна комисия със свое решение определя свои членове за провеждане на обучението на СИК и приема график. Членовете на ОИК провеждат обучение на СИК по предварително оповестен график и утвърдена програма. За проведените обучения на СИК ОИК уведомява ЦИК, като посочва броя на присъствалите на обучението членове на СИК по секции и общини. </w:t>
      </w:r>
    </w:p>
    <w:p w:rsidR="00A2512B" w:rsidRPr="003D4EC8" w:rsidRDefault="00A2512B" w:rsidP="00DA2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>Тематични модули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 xml:space="preserve"> 1. Организация на работата на СИК – правомощия на СИК; вземане и оформяне на решения; разпределяне на функции между членовете на СИК; </w:t>
      </w:r>
      <w:r w:rsidR="00DA2EC4" w:rsidRPr="003D4EC8">
        <w:rPr>
          <w:rFonts w:ascii="Times New Roman" w:hAnsi="Times New Roman" w:cs="Times New Roman"/>
          <w:sz w:val="24"/>
          <w:szCs w:val="24"/>
        </w:rPr>
        <w:t xml:space="preserve"> </w:t>
      </w:r>
      <w:r w:rsidRPr="003D4EC8">
        <w:rPr>
          <w:rFonts w:ascii="Times New Roman" w:hAnsi="Times New Roman" w:cs="Times New Roman"/>
          <w:sz w:val="24"/>
          <w:szCs w:val="24"/>
        </w:rPr>
        <w:t>разглеждане на жалби и сигнали на избирателите.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>2. 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</w:r>
      <w:r w:rsidR="00DA2EC4" w:rsidRPr="003D4EC8">
        <w:rPr>
          <w:rFonts w:ascii="Times New Roman" w:hAnsi="Times New Roman" w:cs="Times New Roman"/>
          <w:sz w:val="24"/>
          <w:szCs w:val="24"/>
        </w:rPr>
        <w:t>.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>3. 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lastRenderedPageBreak/>
        <w:t xml:space="preserve"> 4. 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</w:t>
      </w:r>
      <w:r w:rsidR="008D1E26">
        <w:rPr>
          <w:rFonts w:ascii="Times New Roman" w:hAnsi="Times New Roman" w:cs="Times New Roman"/>
          <w:sz w:val="24"/>
          <w:szCs w:val="24"/>
        </w:rPr>
        <w:t xml:space="preserve">та активност; взаимодействие с </w:t>
      </w:r>
      <w:r w:rsidR="008D1E26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3D4EC8">
        <w:rPr>
          <w:rFonts w:ascii="Times New Roman" w:hAnsi="Times New Roman" w:cs="Times New Roman"/>
          <w:sz w:val="24"/>
          <w:szCs w:val="24"/>
        </w:rPr>
        <w:t>бщинската</w:t>
      </w:r>
      <w:proofErr w:type="spellEnd"/>
      <w:r w:rsidRPr="003D4EC8">
        <w:rPr>
          <w:rFonts w:ascii="Times New Roman" w:hAnsi="Times New Roman" w:cs="Times New Roman"/>
          <w:sz w:val="24"/>
          <w:szCs w:val="24"/>
        </w:rPr>
        <w:t xml:space="preserve"> администрация, ОИК и органите на Министерството на вътрешните работи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 xml:space="preserve"> 5. 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>6. 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>7. 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>8. 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>9. 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 xml:space="preserve">10. Специфики и различия при изборите за общински </w:t>
      </w:r>
      <w:proofErr w:type="spellStart"/>
      <w:r w:rsidRPr="003D4EC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D4EC8">
        <w:rPr>
          <w:rFonts w:ascii="Times New Roman" w:hAnsi="Times New Roman" w:cs="Times New Roman"/>
          <w:sz w:val="24"/>
          <w:szCs w:val="24"/>
        </w:rPr>
        <w:t xml:space="preserve"> и за кметове; за специфики при произвеждането на втори тур за избор на кметове.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 xml:space="preserve">С </w:t>
      </w:r>
      <w:r w:rsidR="003D4EC8" w:rsidRPr="003D4E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1281-МИ, 03.10.2019 г.  </w:t>
      </w:r>
      <w:r w:rsidRPr="003D4EC8">
        <w:rPr>
          <w:rFonts w:ascii="Times New Roman" w:hAnsi="Times New Roman" w:cs="Times New Roman"/>
          <w:sz w:val="24"/>
          <w:szCs w:val="24"/>
        </w:rPr>
        <w:t xml:space="preserve">Централна избирателна комисия е приела Методически указания за секционните избирателни комисии за изборите за общински </w:t>
      </w:r>
      <w:proofErr w:type="spellStart"/>
      <w:r w:rsidRPr="003D4EC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D4EC8"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="003D4EC8" w:rsidRPr="003D4EC8">
        <w:rPr>
          <w:rFonts w:ascii="Times New Roman" w:hAnsi="Times New Roman" w:cs="Times New Roman"/>
          <w:sz w:val="24"/>
          <w:szCs w:val="24"/>
        </w:rPr>
        <w:t>на 27</w:t>
      </w:r>
      <w:r w:rsidRPr="003D4EC8">
        <w:rPr>
          <w:rFonts w:ascii="Times New Roman" w:hAnsi="Times New Roman" w:cs="Times New Roman"/>
          <w:sz w:val="24"/>
          <w:szCs w:val="24"/>
        </w:rPr>
        <w:t xml:space="preserve"> октомври 201</w:t>
      </w:r>
      <w:r w:rsidR="003D4EC8" w:rsidRPr="003D4EC8">
        <w:rPr>
          <w:rFonts w:ascii="Times New Roman" w:hAnsi="Times New Roman" w:cs="Times New Roman"/>
          <w:sz w:val="24"/>
          <w:szCs w:val="24"/>
        </w:rPr>
        <w:t>9</w:t>
      </w:r>
      <w:r w:rsidRPr="003D4EC8">
        <w:rPr>
          <w:rFonts w:ascii="Times New Roman" w:hAnsi="Times New Roman" w:cs="Times New Roman"/>
          <w:sz w:val="24"/>
          <w:szCs w:val="24"/>
        </w:rPr>
        <w:t xml:space="preserve"> г., приложение към същото решение.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 xml:space="preserve">След като разгледа всички горепосочени обстоятелства и взе предвид изложеното, както и на основание чл. 87, ал.1, т.4 от Изборния кодекс във връзка с </w:t>
      </w:r>
      <w:r w:rsidR="003D4EC8" w:rsidRPr="003D4E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1281-МИ, 03.10.2019г.  </w:t>
      </w:r>
      <w:r w:rsidR="005F15BD">
        <w:rPr>
          <w:rFonts w:ascii="Times New Roman" w:hAnsi="Times New Roman" w:cs="Times New Roman"/>
          <w:sz w:val="24"/>
          <w:szCs w:val="24"/>
        </w:rPr>
        <w:t>на Централна изби</w:t>
      </w:r>
      <w:r w:rsidRPr="003D4EC8">
        <w:rPr>
          <w:rFonts w:ascii="Times New Roman" w:hAnsi="Times New Roman" w:cs="Times New Roman"/>
          <w:sz w:val="24"/>
          <w:szCs w:val="24"/>
        </w:rPr>
        <w:t>рателна комисия, Общинска избирателна комисия Стрелча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</w:p>
    <w:p w:rsidR="00A2512B" w:rsidRPr="006974EF" w:rsidRDefault="00A2512B" w:rsidP="00A251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D4EC8">
        <w:rPr>
          <w:rFonts w:ascii="Times New Roman" w:hAnsi="Times New Roman" w:cs="Times New Roman"/>
          <w:sz w:val="24"/>
          <w:szCs w:val="24"/>
        </w:rPr>
        <w:t>РЕШИ</w:t>
      </w:r>
      <w:r w:rsidR="006974E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</w:p>
    <w:p w:rsidR="00A2512B" w:rsidRPr="003D4EC8" w:rsidRDefault="00A2512B" w:rsidP="00A2512B">
      <w:pPr>
        <w:rPr>
          <w:rFonts w:ascii="Times New Roman" w:hAnsi="Times New Roman" w:cs="Times New Roman"/>
          <w:sz w:val="24"/>
          <w:szCs w:val="24"/>
        </w:rPr>
      </w:pPr>
      <w:r w:rsidRPr="003D4EC8">
        <w:rPr>
          <w:rFonts w:ascii="Times New Roman" w:hAnsi="Times New Roman" w:cs="Times New Roman"/>
          <w:sz w:val="24"/>
          <w:szCs w:val="24"/>
        </w:rPr>
        <w:t xml:space="preserve">ОПРЕДЕЛЯ обучението да се извърши на 21.10.2019 г. съгласно Решение № </w:t>
      </w:r>
      <w:r w:rsidR="003D4EC8" w:rsidRPr="003D4EC8">
        <w:rPr>
          <w:rFonts w:ascii="Times New Roman" w:hAnsi="Times New Roman" w:cs="Times New Roman"/>
          <w:sz w:val="24"/>
          <w:szCs w:val="24"/>
        </w:rPr>
        <w:t>49/20</w:t>
      </w:r>
      <w:r w:rsidRPr="003D4EC8">
        <w:rPr>
          <w:rFonts w:ascii="Times New Roman" w:hAnsi="Times New Roman" w:cs="Times New Roman"/>
          <w:sz w:val="24"/>
          <w:szCs w:val="24"/>
        </w:rPr>
        <w:t>.10.201</w:t>
      </w:r>
      <w:r w:rsidR="003D4EC8" w:rsidRPr="003D4EC8">
        <w:rPr>
          <w:rFonts w:ascii="Times New Roman" w:hAnsi="Times New Roman" w:cs="Times New Roman"/>
          <w:sz w:val="24"/>
          <w:szCs w:val="24"/>
        </w:rPr>
        <w:t xml:space="preserve">9 г. на ОИК </w:t>
      </w:r>
      <w:r w:rsidRPr="003D4EC8">
        <w:rPr>
          <w:rFonts w:ascii="Times New Roman" w:hAnsi="Times New Roman" w:cs="Times New Roman"/>
          <w:sz w:val="24"/>
          <w:szCs w:val="24"/>
        </w:rPr>
        <w:t xml:space="preserve">Стрелча по утвърдената с </w:t>
      </w:r>
      <w:r w:rsidR="003D4EC8" w:rsidRPr="003D4E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1281-МИ, 03.10.2019 г.  </w:t>
      </w:r>
      <w:r w:rsidRPr="003D4EC8">
        <w:rPr>
          <w:rFonts w:ascii="Times New Roman" w:hAnsi="Times New Roman" w:cs="Times New Roman"/>
          <w:sz w:val="24"/>
          <w:szCs w:val="24"/>
        </w:rPr>
        <w:t xml:space="preserve"> на Централна избирателна комисия програма. След провеждане на обучението определените членове на комисията да информират ЦИК за проведеното обучение на комисията, броя на присъствалите членове на секционните избирателни комисии.</w:t>
      </w:r>
    </w:p>
    <w:p w:rsidR="00A2512B" w:rsidRPr="003D4EC8" w:rsidRDefault="006974EF" w:rsidP="00A25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СЕ СЪГЛАСУВА с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A2512B" w:rsidRPr="003D4EC8">
        <w:rPr>
          <w:rFonts w:ascii="Times New Roman" w:hAnsi="Times New Roman" w:cs="Times New Roman"/>
          <w:sz w:val="24"/>
          <w:szCs w:val="24"/>
        </w:rPr>
        <w:t>бщинска</w:t>
      </w:r>
      <w:proofErr w:type="spellEnd"/>
      <w:r w:rsidR="00A2512B" w:rsidRPr="003D4EC8">
        <w:rPr>
          <w:rFonts w:ascii="Times New Roman" w:hAnsi="Times New Roman" w:cs="Times New Roman"/>
          <w:sz w:val="24"/>
          <w:szCs w:val="24"/>
        </w:rPr>
        <w:t xml:space="preserve"> администрация на Община Стрелча организационно –техническата подготовка за провеждане на обучението на секционните избирателни комисии.</w:t>
      </w:r>
    </w:p>
    <w:p w:rsidR="00C72C45" w:rsidRPr="003D4EC8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C72C45" w:rsidRPr="003D4EC8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72C45" w:rsidRPr="003D4EC8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C72C45" w:rsidRPr="003D4EC8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C72C45" w:rsidRPr="003D4EC8" w:rsidRDefault="00A2512B" w:rsidP="00DD7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20</w:t>
      </w:r>
      <w:r w:rsidR="00C72C45"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 в </w:t>
      </w:r>
      <w:r w:rsidR="00A91DE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15:28 </w:t>
      </w:r>
      <w:r w:rsidR="00C72C45" w:rsidRPr="003D4E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sectPr w:rsidR="00C72C45" w:rsidRPr="003D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7C"/>
    <w:rsid w:val="001D2A7D"/>
    <w:rsid w:val="00274D51"/>
    <w:rsid w:val="003D4EC8"/>
    <w:rsid w:val="004B177C"/>
    <w:rsid w:val="00566069"/>
    <w:rsid w:val="005F15BD"/>
    <w:rsid w:val="006974EF"/>
    <w:rsid w:val="0071092C"/>
    <w:rsid w:val="008D1E26"/>
    <w:rsid w:val="00A2512B"/>
    <w:rsid w:val="00A91DE0"/>
    <w:rsid w:val="00C72C45"/>
    <w:rsid w:val="00C8601A"/>
    <w:rsid w:val="00CF0926"/>
    <w:rsid w:val="00D167AB"/>
    <w:rsid w:val="00D748CC"/>
    <w:rsid w:val="00D81337"/>
    <w:rsid w:val="00DA2EC4"/>
    <w:rsid w:val="00DD71C1"/>
    <w:rsid w:val="00EB16D0"/>
    <w:rsid w:val="00F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3557-D962-49E2-8141-FC19B1C1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2019-10-15T14:38:00Z</cp:lastPrinted>
  <dcterms:created xsi:type="dcterms:W3CDTF">2019-10-20T07:55:00Z</dcterms:created>
  <dcterms:modified xsi:type="dcterms:W3CDTF">2019-10-20T12:36:00Z</dcterms:modified>
</cp:coreProperties>
</file>