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78" w:rsidRDefault="00090422" w:rsidP="0009042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035F71" w:rsidRDefault="00035F71" w:rsidP="0003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35F71">
        <w:rPr>
          <w:rFonts w:ascii="Times New Roman" w:hAnsi="Times New Roman" w:cs="Times New Roman"/>
          <w:sz w:val="24"/>
        </w:rPr>
        <w:t>Провеждане обучение на членовете на секционните избирателни комисии.</w:t>
      </w:r>
    </w:p>
    <w:p w:rsidR="00090422" w:rsidRPr="00090422" w:rsidRDefault="00090422" w:rsidP="00035F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Текущи.</w:t>
      </w:r>
    </w:p>
    <w:sectPr w:rsidR="00090422" w:rsidRPr="0009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7783"/>
    <w:multiLevelType w:val="hybridMultilevel"/>
    <w:tmpl w:val="426A5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22"/>
    <w:rsid w:val="00035F71"/>
    <w:rsid w:val="00072F89"/>
    <w:rsid w:val="00090422"/>
    <w:rsid w:val="003B4178"/>
    <w:rsid w:val="00E4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66FF"/>
  <w15:chartTrackingRefBased/>
  <w15:docId w15:val="{5D188203-4329-4529-8A9E-BC810C90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2023-10-13T15:39:00Z</dcterms:created>
  <dcterms:modified xsi:type="dcterms:W3CDTF">2023-10-13T15:40:00Z</dcterms:modified>
</cp:coreProperties>
</file>